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01E8" w14:textId="77777777" w:rsidR="00420258" w:rsidRPr="0041509D" w:rsidRDefault="00420258" w:rsidP="00420258">
      <w:pPr>
        <w:pStyle w:val="berschrift1"/>
        <w:jc w:val="center"/>
        <w:rPr>
          <w:rFonts w:cs="Arial"/>
          <w:b/>
          <w:sz w:val="21"/>
          <w:szCs w:val="21"/>
        </w:rPr>
      </w:pPr>
      <w:r w:rsidRPr="0041509D">
        <w:rPr>
          <w:rFonts w:cs="Arial"/>
          <w:b/>
          <w:sz w:val="21"/>
          <w:szCs w:val="21"/>
        </w:rPr>
        <w:t>Amtliche Bekanntmachung der Gemeinde Issum</w:t>
      </w:r>
    </w:p>
    <w:p w14:paraId="126CA005" w14:textId="77777777" w:rsidR="00AB3A73" w:rsidRDefault="00AB3A73" w:rsidP="00AB3A73">
      <w:pPr>
        <w:keepNext/>
        <w:spacing w:after="0" w:line="240" w:lineRule="auto"/>
        <w:jc w:val="both"/>
        <w:outlineLvl w:val="1"/>
        <w:rPr>
          <w:rFonts w:eastAsia="Times New Roman"/>
          <w:b/>
          <w:sz w:val="21"/>
          <w:szCs w:val="21"/>
          <w:lang w:eastAsia="de-DE"/>
        </w:rPr>
      </w:pPr>
    </w:p>
    <w:p w14:paraId="5EA213D4" w14:textId="15DB8F38" w:rsidR="00420258" w:rsidRPr="00AB3A73" w:rsidRDefault="007D07E0" w:rsidP="00AB3A73">
      <w:pPr>
        <w:pStyle w:val="Listenabsatz"/>
        <w:keepNext/>
        <w:numPr>
          <w:ilvl w:val="0"/>
          <w:numId w:val="3"/>
        </w:numPr>
        <w:spacing w:after="0" w:line="240" w:lineRule="auto"/>
        <w:jc w:val="both"/>
        <w:outlineLvl w:val="1"/>
        <w:rPr>
          <w:rFonts w:eastAsia="Times New Roman"/>
          <w:b/>
          <w:sz w:val="21"/>
          <w:szCs w:val="21"/>
          <w:lang w:eastAsia="de-DE"/>
        </w:rPr>
      </w:pPr>
      <w:r w:rsidRPr="00AB3A73">
        <w:rPr>
          <w:rFonts w:eastAsia="Times New Roman"/>
          <w:b/>
          <w:sz w:val="21"/>
          <w:szCs w:val="21"/>
          <w:lang w:eastAsia="de-DE"/>
        </w:rPr>
        <w:t>Änderung</w:t>
      </w:r>
      <w:r w:rsidR="00AB3A73">
        <w:rPr>
          <w:rFonts w:eastAsia="Times New Roman"/>
          <w:b/>
          <w:sz w:val="21"/>
          <w:szCs w:val="21"/>
          <w:lang w:eastAsia="de-DE"/>
        </w:rPr>
        <w:t xml:space="preserve"> </w:t>
      </w:r>
      <w:r w:rsidR="00420258" w:rsidRPr="00AB3A73">
        <w:rPr>
          <w:rFonts w:eastAsia="Times New Roman"/>
          <w:b/>
          <w:sz w:val="21"/>
          <w:szCs w:val="21"/>
          <w:lang w:eastAsia="de-DE"/>
        </w:rPr>
        <w:t xml:space="preserve">des </w:t>
      </w:r>
      <w:r w:rsidR="00AB3A73">
        <w:rPr>
          <w:rFonts w:eastAsia="Times New Roman"/>
          <w:b/>
          <w:sz w:val="21"/>
          <w:szCs w:val="21"/>
          <w:lang w:eastAsia="de-DE"/>
        </w:rPr>
        <w:t>Flächennutzungsplans der Gemeinde</w:t>
      </w:r>
      <w:r w:rsidR="00420258" w:rsidRPr="00AB3A73">
        <w:rPr>
          <w:rFonts w:eastAsia="Times New Roman"/>
          <w:b/>
          <w:sz w:val="21"/>
          <w:szCs w:val="21"/>
          <w:lang w:eastAsia="de-DE"/>
        </w:rPr>
        <w:t xml:space="preserve"> Issum</w:t>
      </w:r>
      <w:r w:rsidR="00AB3A73">
        <w:rPr>
          <w:rFonts w:eastAsia="Times New Roman"/>
          <w:b/>
          <w:sz w:val="21"/>
          <w:szCs w:val="21"/>
          <w:lang w:eastAsia="de-DE"/>
        </w:rPr>
        <w:t xml:space="preserve"> </w:t>
      </w:r>
      <w:r w:rsidR="00420258" w:rsidRPr="00AB3A73">
        <w:rPr>
          <w:rFonts w:eastAsia="Times New Roman"/>
          <w:b/>
          <w:sz w:val="21"/>
          <w:szCs w:val="21"/>
          <w:lang w:eastAsia="de-DE"/>
        </w:rPr>
        <w:t xml:space="preserve">– </w:t>
      </w:r>
      <w:r w:rsidRPr="00AB3A73">
        <w:rPr>
          <w:rFonts w:eastAsia="Times New Roman"/>
          <w:b/>
          <w:sz w:val="21"/>
          <w:szCs w:val="21"/>
          <w:lang w:eastAsia="de-DE"/>
        </w:rPr>
        <w:t xml:space="preserve">Erweiterung </w:t>
      </w:r>
      <w:r w:rsidR="0041509D" w:rsidRPr="00AB3A73">
        <w:rPr>
          <w:rFonts w:eastAsia="Times New Roman"/>
          <w:b/>
          <w:sz w:val="21"/>
          <w:szCs w:val="21"/>
          <w:lang w:eastAsia="de-DE"/>
        </w:rPr>
        <w:t xml:space="preserve">des </w:t>
      </w:r>
      <w:r w:rsidRPr="00AB3A73">
        <w:rPr>
          <w:rFonts w:eastAsia="Times New Roman"/>
          <w:b/>
          <w:sz w:val="21"/>
          <w:szCs w:val="21"/>
          <w:lang w:eastAsia="de-DE"/>
        </w:rPr>
        <w:t>Gewerbegebiet</w:t>
      </w:r>
      <w:r w:rsidR="0041509D" w:rsidRPr="00AB3A73">
        <w:rPr>
          <w:rFonts w:eastAsia="Times New Roman"/>
          <w:b/>
          <w:sz w:val="21"/>
          <w:szCs w:val="21"/>
          <w:lang w:eastAsia="de-DE"/>
        </w:rPr>
        <w:t xml:space="preserve">s </w:t>
      </w:r>
      <w:r w:rsidRPr="00AB3A73">
        <w:rPr>
          <w:rFonts w:eastAsia="Times New Roman"/>
          <w:b/>
          <w:sz w:val="21"/>
          <w:szCs w:val="21"/>
          <w:lang w:eastAsia="de-DE"/>
        </w:rPr>
        <w:t xml:space="preserve">Am Schankweiler </w:t>
      </w:r>
      <w:r w:rsidR="00420258" w:rsidRPr="00AB3A73">
        <w:rPr>
          <w:rFonts w:eastAsia="Times New Roman"/>
          <w:b/>
          <w:sz w:val="21"/>
          <w:szCs w:val="21"/>
          <w:lang w:eastAsia="de-DE"/>
        </w:rPr>
        <w:t xml:space="preserve">– </w:t>
      </w:r>
    </w:p>
    <w:p w14:paraId="0ADF83E9" w14:textId="77777777" w:rsidR="00420258" w:rsidRPr="0041509D" w:rsidRDefault="00420258" w:rsidP="00420258">
      <w:pPr>
        <w:keepNext/>
        <w:spacing w:after="0" w:line="240" w:lineRule="auto"/>
        <w:jc w:val="both"/>
        <w:outlineLvl w:val="1"/>
        <w:rPr>
          <w:rFonts w:eastAsia="Times New Roman"/>
          <w:sz w:val="21"/>
          <w:szCs w:val="21"/>
          <w:lang w:eastAsia="de-DE"/>
        </w:rPr>
      </w:pPr>
      <w:r w:rsidRPr="0041509D">
        <w:rPr>
          <w:rFonts w:eastAsia="Times New Roman"/>
          <w:sz w:val="21"/>
          <w:szCs w:val="21"/>
          <w:lang w:eastAsia="de-DE"/>
        </w:rPr>
        <w:t xml:space="preserve">hier: Bekanntmachung des Aufstellungsbeschlusses gemäß § 2 (1) BauGB sowie der </w:t>
      </w:r>
    </w:p>
    <w:p w14:paraId="3BD43798" w14:textId="77777777"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 xml:space="preserve">        Beteiligung der Bürger an</w:t>
      </w:r>
      <w:r w:rsidR="003200A2" w:rsidRPr="0041509D">
        <w:rPr>
          <w:rFonts w:eastAsia="Times New Roman"/>
          <w:sz w:val="21"/>
          <w:szCs w:val="21"/>
          <w:lang w:eastAsia="de-DE"/>
        </w:rPr>
        <w:t xml:space="preserve"> der Bauleitplanung gemäß § 3 (1</w:t>
      </w:r>
      <w:r w:rsidRPr="0041509D">
        <w:rPr>
          <w:rFonts w:eastAsia="Times New Roman"/>
          <w:sz w:val="21"/>
          <w:szCs w:val="21"/>
          <w:lang w:eastAsia="de-DE"/>
        </w:rPr>
        <w:t>) BauGB</w:t>
      </w:r>
    </w:p>
    <w:p w14:paraId="576593AA" w14:textId="77777777" w:rsidR="00420258" w:rsidRPr="0041509D" w:rsidRDefault="00420258" w:rsidP="00420258">
      <w:pPr>
        <w:keepNext/>
        <w:spacing w:after="0" w:line="240" w:lineRule="auto"/>
        <w:jc w:val="both"/>
        <w:outlineLvl w:val="1"/>
        <w:rPr>
          <w:rFonts w:eastAsia="Times New Roman"/>
          <w:b/>
          <w:sz w:val="21"/>
          <w:szCs w:val="21"/>
          <w:lang w:eastAsia="de-DE"/>
        </w:rPr>
      </w:pPr>
    </w:p>
    <w:p w14:paraId="6EDECB9A" w14:textId="14FA2B20"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 xml:space="preserve">Der Rat der Gemeinde Issum hat in seiner Sitzung am </w:t>
      </w:r>
      <w:r w:rsidR="007D07E0" w:rsidRPr="0041509D">
        <w:rPr>
          <w:rFonts w:eastAsia="Times New Roman"/>
          <w:sz w:val="21"/>
          <w:szCs w:val="21"/>
          <w:lang w:eastAsia="de-DE"/>
        </w:rPr>
        <w:t>04.06.2024</w:t>
      </w:r>
      <w:r w:rsidRPr="0041509D">
        <w:rPr>
          <w:rFonts w:eastAsia="Times New Roman"/>
          <w:sz w:val="21"/>
          <w:szCs w:val="21"/>
          <w:lang w:eastAsia="de-DE"/>
        </w:rPr>
        <w:t xml:space="preserve"> folgenden Beschluss gefasst:</w:t>
      </w:r>
    </w:p>
    <w:p w14:paraId="7435D3E5" w14:textId="77777777" w:rsidR="00420258" w:rsidRPr="0041509D" w:rsidRDefault="00420258" w:rsidP="00420258">
      <w:pPr>
        <w:spacing w:after="0" w:line="240" w:lineRule="auto"/>
        <w:jc w:val="both"/>
        <w:rPr>
          <w:rFonts w:eastAsia="Times New Roman"/>
          <w:sz w:val="21"/>
          <w:szCs w:val="21"/>
          <w:lang w:eastAsia="de-DE"/>
        </w:rPr>
      </w:pPr>
    </w:p>
    <w:p w14:paraId="500EE942" w14:textId="4A13BFBF" w:rsidR="00420258" w:rsidRPr="0041509D" w:rsidRDefault="00AB3A73" w:rsidP="00420258">
      <w:pPr>
        <w:jc w:val="both"/>
        <w:rPr>
          <w:sz w:val="21"/>
          <w:szCs w:val="21"/>
        </w:rPr>
      </w:pPr>
      <w:r>
        <w:rPr>
          <w:sz w:val="21"/>
          <w:szCs w:val="21"/>
        </w:rPr>
        <w:t>Die 13. Änderung des Flächennutzungsplans</w:t>
      </w:r>
      <w:r w:rsidR="00420258" w:rsidRPr="0041509D">
        <w:rPr>
          <w:sz w:val="21"/>
          <w:szCs w:val="21"/>
        </w:rPr>
        <w:t xml:space="preserve"> – </w:t>
      </w:r>
      <w:r w:rsidR="007D07E0" w:rsidRPr="0041509D">
        <w:rPr>
          <w:sz w:val="21"/>
          <w:szCs w:val="21"/>
        </w:rPr>
        <w:t xml:space="preserve">Gewerbegebiet </w:t>
      </w:r>
      <w:r w:rsidR="007D07E0" w:rsidRPr="0041509D">
        <w:rPr>
          <w:i/>
          <w:iCs/>
          <w:sz w:val="21"/>
          <w:szCs w:val="21"/>
        </w:rPr>
        <w:t>Am Schankweiler</w:t>
      </w:r>
      <w:r w:rsidR="0041509D" w:rsidRPr="0041509D">
        <w:rPr>
          <w:sz w:val="21"/>
          <w:szCs w:val="21"/>
        </w:rPr>
        <w:t xml:space="preserve"> </w:t>
      </w:r>
      <w:r w:rsidR="00420258" w:rsidRPr="0041509D">
        <w:rPr>
          <w:sz w:val="21"/>
          <w:szCs w:val="21"/>
        </w:rPr>
        <w:t>gemäß § 2 Abs. 1 BauGB sowie Unterrichtung der Öffentlichkeit über die allgemeinen Ziele und Zwecke der Planung nach § 3 Abs. 1 BauGB und Beteiligung der Behörden und sonstiger Träger öffentlicher Belange nach § 4 Abs. 1 BauGB wird beschlossen.</w:t>
      </w:r>
    </w:p>
    <w:p w14:paraId="6717668F" w14:textId="77777777" w:rsidR="00420258" w:rsidRPr="0041509D" w:rsidRDefault="00420258" w:rsidP="00420258">
      <w:pPr>
        <w:spacing w:after="0" w:line="240" w:lineRule="auto"/>
        <w:jc w:val="both"/>
        <w:rPr>
          <w:rFonts w:eastAsia="Times New Roman"/>
          <w:sz w:val="21"/>
          <w:szCs w:val="21"/>
          <w:lang w:eastAsia="de-DE"/>
        </w:rPr>
      </w:pPr>
    </w:p>
    <w:p w14:paraId="07C67723" w14:textId="77777777" w:rsidR="00935C0C" w:rsidRPr="0041509D" w:rsidRDefault="00420258">
      <w:pPr>
        <w:rPr>
          <w:b/>
          <w:sz w:val="21"/>
          <w:szCs w:val="21"/>
        </w:rPr>
      </w:pPr>
      <w:r w:rsidRPr="0041509D">
        <w:rPr>
          <w:b/>
          <w:sz w:val="21"/>
          <w:szCs w:val="21"/>
        </w:rPr>
        <w:t>Erklärung gemäß § 2 Abs. 3 der Verordnung über die öffentliche Bekanntmachung von kommunalem Ortsrecht</w:t>
      </w:r>
    </w:p>
    <w:p w14:paraId="63D51E81" w14:textId="46AAF22E" w:rsidR="00420258" w:rsidRPr="0041509D" w:rsidRDefault="00AB3A73" w:rsidP="00420258">
      <w:pPr>
        <w:spacing w:after="0" w:line="240" w:lineRule="auto"/>
        <w:jc w:val="both"/>
        <w:rPr>
          <w:rFonts w:eastAsia="Times New Roman"/>
          <w:sz w:val="21"/>
          <w:szCs w:val="21"/>
          <w:lang w:eastAsia="de-DE"/>
        </w:rPr>
      </w:pPr>
      <w:r>
        <w:rPr>
          <w:rFonts w:eastAsia="Times New Roman"/>
          <w:bCs/>
          <w:sz w:val="21"/>
          <w:szCs w:val="21"/>
          <w:lang w:eastAsia="de-DE"/>
        </w:rPr>
        <w:t>D</w:t>
      </w:r>
      <w:r w:rsidRPr="00AB3A73">
        <w:rPr>
          <w:rFonts w:eastAsia="Times New Roman"/>
          <w:bCs/>
          <w:sz w:val="21"/>
          <w:szCs w:val="21"/>
          <w:lang w:eastAsia="de-DE"/>
        </w:rPr>
        <w:t xml:space="preserve">ie 13. Änderung des Flächennutzungsplans der Gemeinde Issum – Erweiterung des Gewerbegebiets </w:t>
      </w:r>
      <w:r w:rsidRPr="00AB3A73">
        <w:rPr>
          <w:rFonts w:eastAsia="Times New Roman"/>
          <w:bCs/>
          <w:i/>
          <w:iCs/>
          <w:sz w:val="21"/>
          <w:szCs w:val="21"/>
          <w:lang w:eastAsia="de-DE"/>
        </w:rPr>
        <w:t>Am Schankweiler</w:t>
      </w:r>
      <w:r w:rsidRPr="00AB3A73">
        <w:rPr>
          <w:rFonts w:eastAsia="Times New Roman"/>
          <w:b/>
          <w:sz w:val="21"/>
          <w:szCs w:val="21"/>
          <w:lang w:eastAsia="de-DE"/>
        </w:rPr>
        <w:t xml:space="preserve"> </w:t>
      </w:r>
      <w:r w:rsidR="00420258" w:rsidRPr="0041509D">
        <w:rPr>
          <w:rFonts w:eastAsia="Times New Roman"/>
          <w:sz w:val="21"/>
          <w:szCs w:val="21"/>
          <w:lang w:eastAsia="de-DE"/>
        </w:rPr>
        <w:t>–</w:t>
      </w:r>
      <w:r w:rsidR="0041509D" w:rsidRPr="0041509D">
        <w:rPr>
          <w:rFonts w:eastAsia="Times New Roman"/>
          <w:sz w:val="21"/>
          <w:szCs w:val="21"/>
          <w:lang w:eastAsia="de-DE"/>
        </w:rPr>
        <w:t xml:space="preserve"> </w:t>
      </w:r>
      <w:r w:rsidR="00420258" w:rsidRPr="0041509D">
        <w:rPr>
          <w:rFonts w:eastAsia="Times New Roman"/>
          <w:sz w:val="21"/>
          <w:szCs w:val="21"/>
          <w:lang w:eastAsia="de-DE"/>
        </w:rPr>
        <w:t xml:space="preserve">wurde durch den Rat der Gemeinde Issum am </w:t>
      </w:r>
      <w:r w:rsidR="007D07E0" w:rsidRPr="0041509D">
        <w:rPr>
          <w:rFonts w:eastAsia="Times New Roman"/>
          <w:sz w:val="21"/>
          <w:szCs w:val="21"/>
          <w:lang w:eastAsia="de-DE"/>
        </w:rPr>
        <w:t>04.06.2024</w:t>
      </w:r>
      <w:r w:rsidR="00420258" w:rsidRPr="0041509D">
        <w:rPr>
          <w:rFonts w:eastAsia="Times New Roman"/>
          <w:sz w:val="21"/>
          <w:szCs w:val="21"/>
          <w:lang w:eastAsia="de-DE"/>
        </w:rPr>
        <w:t xml:space="preserve"> gefasst.</w:t>
      </w:r>
    </w:p>
    <w:p w14:paraId="02001BD3" w14:textId="77777777" w:rsidR="00420258" w:rsidRPr="0041509D" w:rsidRDefault="00420258">
      <w:pPr>
        <w:rPr>
          <w:b/>
          <w:sz w:val="21"/>
          <w:szCs w:val="21"/>
        </w:rPr>
      </w:pPr>
    </w:p>
    <w:p w14:paraId="593822C6" w14:textId="77777777"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 xml:space="preserve">Es wird hiermit gemäß § 2 Abs. 3 der Verordnung über die öffentliche Bekanntmachung von kommunalem Ortsrecht (Bekanntmachungsverordnung) vom 26.08.1999 –GV.NRW 2023, zuletzt geändert durch Artikel 1 der Dritten Verordnung zur Änderung der Bekanntmachungsverordnung vom 05.11.2015 (GV. NRW. S. 741) bestätigt, dass der Wortlaut des Aufstellungsbeschlusses mit dem Beschluss des Rates der Gemeinde Issum vom 04.12.2018 übereinstimmt und dass </w:t>
      </w:r>
      <w:proofErr w:type="gramStart"/>
      <w:r w:rsidRPr="0041509D">
        <w:rPr>
          <w:rFonts w:eastAsia="Times New Roman"/>
          <w:sz w:val="21"/>
          <w:szCs w:val="21"/>
          <w:lang w:eastAsia="de-DE"/>
        </w:rPr>
        <w:t>verfahrensgemäß die Bestimmungen</w:t>
      </w:r>
      <w:proofErr w:type="gramEnd"/>
      <w:r w:rsidRPr="0041509D">
        <w:rPr>
          <w:rFonts w:eastAsia="Times New Roman"/>
          <w:sz w:val="21"/>
          <w:szCs w:val="21"/>
          <w:lang w:eastAsia="de-DE"/>
        </w:rPr>
        <w:t xml:space="preserve"> des § 2 Abs. 1 und 2 der Bekanntmachungsverordnung beachtet worden sind.</w:t>
      </w:r>
    </w:p>
    <w:p w14:paraId="599AFDD1" w14:textId="77777777" w:rsidR="00420258" w:rsidRPr="0041509D" w:rsidRDefault="00420258">
      <w:pPr>
        <w:rPr>
          <w:b/>
          <w:sz w:val="21"/>
          <w:szCs w:val="21"/>
        </w:rPr>
      </w:pPr>
    </w:p>
    <w:p w14:paraId="145C0601" w14:textId="35C523FE" w:rsidR="00420258" w:rsidRPr="003C5515" w:rsidRDefault="00420258" w:rsidP="003C5515">
      <w:pPr>
        <w:rPr>
          <w:b/>
          <w:bCs/>
          <w:lang w:eastAsia="de-DE"/>
        </w:rPr>
      </w:pPr>
      <w:r w:rsidRPr="003C5515">
        <w:rPr>
          <w:b/>
          <w:bCs/>
        </w:rPr>
        <w:t>Bekanntmachungsanordnung</w:t>
      </w:r>
    </w:p>
    <w:p w14:paraId="295F2031" w14:textId="1321A3B9" w:rsidR="00420258" w:rsidRPr="0041509D" w:rsidRDefault="00AB3A73" w:rsidP="00420258">
      <w:pPr>
        <w:jc w:val="both"/>
        <w:rPr>
          <w:sz w:val="21"/>
          <w:szCs w:val="21"/>
        </w:rPr>
      </w:pPr>
      <w:r>
        <w:rPr>
          <w:rFonts w:eastAsia="Times New Roman"/>
          <w:bCs/>
          <w:sz w:val="21"/>
          <w:szCs w:val="21"/>
          <w:lang w:eastAsia="de-DE"/>
        </w:rPr>
        <w:t>D</w:t>
      </w:r>
      <w:r w:rsidRPr="00AB3A73">
        <w:rPr>
          <w:rFonts w:eastAsia="Times New Roman"/>
          <w:bCs/>
          <w:sz w:val="21"/>
          <w:szCs w:val="21"/>
          <w:lang w:eastAsia="de-DE"/>
        </w:rPr>
        <w:t xml:space="preserve">ie 13. Änderung des Flächennutzungsplans der Gemeinde Issum – Erweiterung des Gewerbegebiets </w:t>
      </w:r>
      <w:r w:rsidRPr="00AB3A73">
        <w:rPr>
          <w:rFonts w:eastAsia="Times New Roman"/>
          <w:bCs/>
          <w:i/>
          <w:iCs/>
          <w:sz w:val="21"/>
          <w:szCs w:val="21"/>
          <w:lang w:eastAsia="de-DE"/>
        </w:rPr>
        <w:t>Am Schankweiler</w:t>
      </w:r>
      <w:r w:rsidRPr="00AB3A73">
        <w:rPr>
          <w:rFonts w:eastAsia="Times New Roman"/>
          <w:b/>
          <w:sz w:val="21"/>
          <w:szCs w:val="21"/>
          <w:lang w:eastAsia="de-DE"/>
        </w:rPr>
        <w:t xml:space="preserve"> </w:t>
      </w:r>
      <w:r w:rsidR="0041509D" w:rsidRPr="0041509D">
        <w:rPr>
          <w:rFonts w:eastAsia="Times New Roman"/>
          <w:sz w:val="21"/>
          <w:szCs w:val="21"/>
          <w:lang w:eastAsia="de-DE"/>
        </w:rPr>
        <w:t>–</w:t>
      </w:r>
      <w:r w:rsidR="00420258" w:rsidRPr="0041509D">
        <w:rPr>
          <w:sz w:val="21"/>
          <w:szCs w:val="21"/>
        </w:rPr>
        <w:t xml:space="preserve"> vom</w:t>
      </w:r>
      <w:r w:rsidR="00420258" w:rsidRPr="0041509D">
        <w:rPr>
          <w:b/>
          <w:sz w:val="21"/>
          <w:szCs w:val="21"/>
        </w:rPr>
        <w:t xml:space="preserve"> </w:t>
      </w:r>
      <w:r w:rsidR="007D07E0" w:rsidRPr="0041509D">
        <w:rPr>
          <w:sz w:val="21"/>
          <w:szCs w:val="21"/>
        </w:rPr>
        <w:t>04.06.2024</w:t>
      </w:r>
      <w:r w:rsidR="00420258" w:rsidRPr="0041509D">
        <w:rPr>
          <w:sz w:val="21"/>
          <w:szCs w:val="21"/>
        </w:rPr>
        <w:t xml:space="preserve"> wird hiermit öffentlich bekanntgemacht.</w:t>
      </w:r>
    </w:p>
    <w:p w14:paraId="4162CABF" w14:textId="77777777" w:rsidR="00420258" w:rsidRPr="0041509D" w:rsidRDefault="00420258" w:rsidP="00420258">
      <w:pPr>
        <w:jc w:val="both"/>
        <w:rPr>
          <w:sz w:val="21"/>
          <w:szCs w:val="21"/>
        </w:rPr>
      </w:pPr>
      <w:r w:rsidRPr="0041509D">
        <w:rPr>
          <w:sz w:val="21"/>
          <w:szCs w:val="21"/>
        </w:rPr>
        <w:t>Gemäß § 7 Abs. 6 der Gemeindeordnung für das Land Nordrhein-Westfalen (GO NW) in der Fassung der Bekanntmachung vom 14.07.1994 (GV NRW S. 666/SGV NRW 2023) in der zurzeit geltenden Fassung wird auf folgende Rechtsfolgen hingewiesen:</w:t>
      </w:r>
    </w:p>
    <w:p w14:paraId="1D3F2CB3" w14:textId="5A1B8AA8" w:rsidR="00420258" w:rsidRPr="0041509D" w:rsidRDefault="00420258" w:rsidP="00420258">
      <w:pPr>
        <w:jc w:val="both"/>
        <w:rPr>
          <w:sz w:val="21"/>
          <w:szCs w:val="21"/>
        </w:rPr>
      </w:pPr>
      <w:r w:rsidRPr="0041509D">
        <w:rPr>
          <w:sz w:val="21"/>
          <w:szCs w:val="21"/>
        </w:rPr>
        <w:t>Die Verletzung von Verfahrens- oder Formvorschriften dieses Gesetzes kann gegen Satzungen, sonstige ortsrechtliche Bestimmungen und Flächennutzungspläne nach Ablauf eines Jahres seit ihrer Verkündung nicht mehr geltend gemacht werden, es sei denn,</w:t>
      </w:r>
    </w:p>
    <w:p w14:paraId="1BA2A127" w14:textId="77777777" w:rsidR="00420258" w:rsidRPr="0041509D" w:rsidRDefault="00420258" w:rsidP="00420258">
      <w:pPr>
        <w:numPr>
          <w:ilvl w:val="0"/>
          <w:numId w:val="1"/>
        </w:numPr>
        <w:spacing w:after="0" w:line="240" w:lineRule="auto"/>
        <w:jc w:val="both"/>
        <w:rPr>
          <w:sz w:val="21"/>
          <w:szCs w:val="21"/>
        </w:rPr>
      </w:pPr>
      <w:r w:rsidRPr="0041509D">
        <w:rPr>
          <w:sz w:val="21"/>
          <w:szCs w:val="21"/>
        </w:rPr>
        <w:t>eine vorgeschriebene Genehmigung fehlt oder ein vorgeschriebenes Anzeige-</w:t>
      </w:r>
    </w:p>
    <w:p w14:paraId="490D0BA4" w14:textId="77777777" w:rsidR="00420258" w:rsidRPr="0041509D" w:rsidRDefault="00420258" w:rsidP="00420258">
      <w:pPr>
        <w:ind w:left="720"/>
        <w:jc w:val="both"/>
        <w:rPr>
          <w:sz w:val="21"/>
          <w:szCs w:val="21"/>
        </w:rPr>
      </w:pPr>
      <w:r w:rsidRPr="0041509D">
        <w:rPr>
          <w:sz w:val="21"/>
          <w:szCs w:val="21"/>
        </w:rPr>
        <w:t>verfahren wurde nicht durchgeführt,</w:t>
      </w:r>
    </w:p>
    <w:p w14:paraId="14846E71" w14:textId="77777777" w:rsidR="00420258" w:rsidRPr="0041509D" w:rsidRDefault="00420258" w:rsidP="00420258">
      <w:pPr>
        <w:numPr>
          <w:ilvl w:val="0"/>
          <w:numId w:val="1"/>
        </w:numPr>
        <w:spacing w:after="0" w:line="240" w:lineRule="auto"/>
        <w:jc w:val="both"/>
        <w:rPr>
          <w:sz w:val="21"/>
          <w:szCs w:val="21"/>
        </w:rPr>
      </w:pPr>
      <w:r w:rsidRPr="0041509D">
        <w:rPr>
          <w:sz w:val="21"/>
          <w:szCs w:val="21"/>
        </w:rPr>
        <w:t>die Satzung, die sonstige ortsrechtliche Bestimmung oder der Flächennut-</w:t>
      </w:r>
    </w:p>
    <w:p w14:paraId="521AD6EF" w14:textId="6DA32379" w:rsidR="00420258" w:rsidRPr="0041509D" w:rsidRDefault="00420258" w:rsidP="003C5515">
      <w:pPr>
        <w:ind w:left="720"/>
        <w:jc w:val="both"/>
        <w:rPr>
          <w:sz w:val="21"/>
          <w:szCs w:val="21"/>
        </w:rPr>
      </w:pPr>
      <w:proofErr w:type="spellStart"/>
      <w:r w:rsidRPr="0041509D">
        <w:rPr>
          <w:sz w:val="21"/>
          <w:szCs w:val="21"/>
        </w:rPr>
        <w:t>zungsplan</w:t>
      </w:r>
      <w:proofErr w:type="spellEnd"/>
      <w:r w:rsidRPr="0041509D">
        <w:rPr>
          <w:sz w:val="21"/>
          <w:szCs w:val="21"/>
        </w:rPr>
        <w:t xml:space="preserve"> ist nicht ordnungsgemäß öffentlich bekannt gemacht worden,</w:t>
      </w:r>
    </w:p>
    <w:p w14:paraId="6AB4672A" w14:textId="77777777" w:rsidR="00420258" w:rsidRPr="0041509D" w:rsidRDefault="00420258" w:rsidP="00420258">
      <w:pPr>
        <w:ind w:firstLine="360"/>
        <w:jc w:val="both"/>
        <w:rPr>
          <w:sz w:val="21"/>
          <w:szCs w:val="21"/>
        </w:rPr>
      </w:pPr>
      <w:r w:rsidRPr="0041509D">
        <w:rPr>
          <w:sz w:val="21"/>
          <w:szCs w:val="21"/>
        </w:rPr>
        <w:t>c) der Bürgermeister hat den Ratsbeschluss vorher beanstandet</w:t>
      </w:r>
    </w:p>
    <w:p w14:paraId="25E69605" w14:textId="77777777" w:rsidR="00420258" w:rsidRPr="0041509D" w:rsidRDefault="00420258" w:rsidP="00420258">
      <w:pPr>
        <w:jc w:val="both"/>
        <w:rPr>
          <w:sz w:val="21"/>
          <w:szCs w:val="21"/>
        </w:rPr>
      </w:pPr>
      <w:r w:rsidRPr="0041509D">
        <w:rPr>
          <w:sz w:val="21"/>
          <w:szCs w:val="21"/>
        </w:rPr>
        <w:t>oder</w:t>
      </w:r>
    </w:p>
    <w:p w14:paraId="1A15F68A" w14:textId="77777777" w:rsidR="00420258" w:rsidRPr="0041509D" w:rsidRDefault="00420258" w:rsidP="00420258">
      <w:pPr>
        <w:ind w:firstLine="360"/>
        <w:jc w:val="both"/>
        <w:rPr>
          <w:sz w:val="21"/>
          <w:szCs w:val="21"/>
        </w:rPr>
      </w:pPr>
      <w:r w:rsidRPr="0041509D">
        <w:rPr>
          <w:sz w:val="21"/>
          <w:szCs w:val="21"/>
        </w:rPr>
        <w:t xml:space="preserve">d) der Form- und Verfahrensmangel ist gegenüber der Gemeinde vorher gerügt </w:t>
      </w:r>
    </w:p>
    <w:p w14:paraId="579FD2DD" w14:textId="77777777" w:rsidR="00420258" w:rsidRPr="0041509D" w:rsidRDefault="00420258" w:rsidP="00420258">
      <w:pPr>
        <w:ind w:firstLine="360"/>
        <w:jc w:val="both"/>
        <w:rPr>
          <w:sz w:val="21"/>
          <w:szCs w:val="21"/>
        </w:rPr>
      </w:pPr>
      <w:r w:rsidRPr="0041509D">
        <w:rPr>
          <w:sz w:val="21"/>
          <w:szCs w:val="21"/>
        </w:rPr>
        <w:t xml:space="preserve">    und dabei die verletzte Rechtsvorschrift und die Tatsache bezeichnet worden,</w:t>
      </w:r>
    </w:p>
    <w:p w14:paraId="2969541C" w14:textId="77777777" w:rsidR="00420258" w:rsidRPr="0041509D" w:rsidRDefault="00420258" w:rsidP="00420258">
      <w:pPr>
        <w:ind w:firstLine="360"/>
        <w:jc w:val="both"/>
        <w:rPr>
          <w:sz w:val="21"/>
          <w:szCs w:val="21"/>
        </w:rPr>
      </w:pPr>
      <w:r w:rsidRPr="0041509D">
        <w:rPr>
          <w:sz w:val="21"/>
          <w:szCs w:val="21"/>
        </w:rPr>
        <w:t xml:space="preserve">    die den Mangel ergibt.</w:t>
      </w:r>
    </w:p>
    <w:p w14:paraId="78CFB6E3" w14:textId="0548B65C" w:rsidR="00420258" w:rsidRPr="0041509D" w:rsidRDefault="007D07E0" w:rsidP="007D07E0">
      <w:pPr>
        <w:spacing w:after="0" w:line="240" w:lineRule="auto"/>
        <w:jc w:val="both"/>
        <w:rPr>
          <w:rFonts w:eastAsia="Times New Roman"/>
          <w:bCs/>
          <w:sz w:val="21"/>
          <w:szCs w:val="21"/>
          <w:lang w:eastAsia="de-DE"/>
        </w:rPr>
      </w:pPr>
      <w:r w:rsidRPr="0041509D">
        <w:rPr>
          <w:rFonts w:eastAsia="Times New Roman"/>
          <w:bCs/>
          <w:sz w:val="21"/>
          <w:szCs w:val="21"/>
          <w:lang w:eastAsia="de-DE"/>
        </w:rPr>
        <w:lastRenderedPageBreak/>
        <w:t xml:space="preserve">Der räumliche Geltungsbereich (auch Plangebiet) </w:t>
      </w:r>
      <w:r w:rsidR="00AB3A73">
        <w:rPr>
          <w:rFonts w:eastAsia="Times New Roman"/>
          <w:bCs/>
          <w:sz w:val="21"/>
          <w:szCs w:val="21"/>
          <w:lang w:eastAsia="de-DE"/>
        </w:rPr>
        <w:t>der 13. Flächennutzungsplanänderung</w:t>
      </w:r>
      <w:r w:rsidRPr="0041509D">
        <w:rPr>
          <w:rFonts w:eastAsia="Times New Roman"/>
          <w:bCs/>
          <w:sz w:val="21"/>
          <w:szCs w:val="21"/>
          <w:lang w:eastAsia="de-DE"/>
        </w:rPr>
        <w:t>, befindet sich im Westen des Ortsteils Issum. Entsprechend schließt der Geltungsbereich im Westen an das bestehende Gewerbegebiet Am Schankweiler an, welches über die Kevelaerer Straße (L 362) im Osten und die Gelderner Straße (Gemeindestraße) im Norden erschlossen wird. Zusätzlich werden Flächen nördlich der Gelderner Straße/westlich der Kevelaerer Straße in den Geltungsbereich einbezogen.</w:t>
      </w:r>
    </w:p>
    <w:p w14:paraId="1B7AD2F9" w14:textId="77777777" w:rsidR="000507EB" w:rsidRPr="0041509D" w:rsidRDefault="000507EB" w:rsidP="007D07E0">
      <w:pPr>
        <w:spacing w:after="0" w:line="240" w:lineRule="auto"/>
        <w:jc w:val="both"/>
        <w:rPr>
          <w:rFonts w:eastAsia="Times New Roman"/>
          <w:bCs/>
          <w:sz w:val="21"/>
          <w:szCs w:val="21"/>
          <w:lang w:eastAsia="de-DE"/>
        </w:rPr>
      </w:pPr>
    </w:p>
    <w:p w14:paraId="7AEB824F" w14:textId="58141419" w:rsidR="00420258" w:rsidRPr="0041509D" w:rsidRDefault="000507EB" w:rsidP="000507EB">
      <w:pPr>
        <w:spacing w:after="0" w:line="240" w:lineRule="auto"/>
        <w:jc w:val="both"/>
        <w:rPr>
          <w:rFonts w:eastAsia="Times New Roman"/>
          <w:bCs/>
          <w:sz w:val="21"/>
          <w:szCs w:val="21"/>
          <w:lang w:eastAsia="de-DE"/>
        </w:rPr>
      </w:pPr>
      <w:r w:rsidRPr="0041509D">
        <w:rPr>
          <w:rFonts w:eastAsia="Times New Roman"/>
          <w:bCs/>
          <w:sz w:val="21"/>
          <w:szCs w:val="21"/>
          <w:lang w:eastAsia="de-DE"/>
        </w:rPr>
        <w:t xml:space="preserve">Die Gemeinde Issum verfügt über keine frei vermarktbaren Gewerbeflächen im Gemeindegebiet mehr. Mit </w:t>
      </w:r>
      <w:r w:rsidR="00AB3A73">
        <w:rPr>
          <w:rFonts w:eastAsia="Times New Roman"/>
          <w:bCs/>
          <w:sz w:val="21"/>
          <w:szCs w:val="21"/>
          <w:lang w:eastAsia="de-DE"/>
        </w:rPr>
        <w:t>der 13. Flächennutzungsplanänderung, zu der parallel die 1. Änderung und Ergänzung des Bebauungsplan Nr. 26 Issum vollzogen wird, verfolgt</w:t>
      </w:r>
      <w:r w:rsidRPr="0041509D">
        <w:rPr>
          <w:rFonts w:eastAsia="Times New Roman"/>
          <w:bCs/>
          <w:sz w:val="21"/>
          <w:szCs w:val="21"/>
          <w:lang w:eastAsia="de-DE"/>
        </w:rPr>
        <w:t xml:space="preserve"> somit das Ziel, vordringlich angebotsbezogen und zum Teil auch vorhabenbezogen eine Erweiterung des Gewerbegebiets zu planen, um der Nachfrage nach gewerblichen Baugrundstücken im Gemeindegebiet gerecht zu werden.</w:t>
      </w:r>
    </w:p>
    <w:p w14:paraId="3751F3D3" w14:textId="77777777" w:rsidR="000507EB" w:rsidRPr="0041509D" w:rsidRDefault="000507EB" w:rsidP="000507EB">
      <w:pPr>
        <w:spacing w:after="0" w:line="240" w:lineRule="auto"/>
        <w:jc w:val="both"/>
        <w:rPr>
          <w:rFonts w:eastAsia="Times New Roman"/>
          <w:sz w:val="21"/>
          <w:szCs w:val="21"/>
          <w:lang w:eastAsia="de-DE"/>
        </w:rPr>
      </w:pPr>
    </w:p>
    <w:p w14:paraId="37F3019E" w14:textId="3A735872" w:rsidR="00420258" w:rsidRPr="0041509D" w:rsidRDefault="00160165" w:rsidP="00160165">
      <w:pPr>
        <w:jc w:val="both"/>
        <w:rPr>
          <w:sz w:val="21"/>
          <w:szCs w:val="21"/>
        </w:rPr>
      </w:pPr>
      <w:r w:rsidRPr="0041509D">
        <w:rPr>
          <w:sz w:val="21"/>
          <w:szCs w:val="21"/>
        </w:rPr>
        <w:t xml:space="preserve">Gleichzeitig mit der Bekanntmachung des Aufstellungsbeschlusses wird auf die vom Rat am </w:t>
      </w:r>
      <w:r w:rsidR="007D07E0" w:rsidRPr="0041509D">
        <w:rPr>
          <w:sz w:val="21"/>
          <w:szCs w:val="21"/>
        </w:rPr>
        <w:t>04.06.202</w:t>
      </w:r>
      <w:r w:rsidR="000507EB" w:rsidRPr="0041509D">
        <w:rPr>
          <w:sz w:val="21"/>
          <w:szCs w:val="21"/>
        </w:rPr>
        <w:t>4</w:t>
      </w:r>
      <w:r w:rsidRPr="0041509D">
        <w:rPr>
          <w:sz w:val="21"/>
          <w:szCs w:val="21"/>
        </w:rPr>
        <w:t xml:space="preserve"> beschlossene Unterrichtung der Öffentlichkeit gemäß § 3 Abs. 1 des Baugesetzbuches in der Fassung der Bekanntmachung vom 23. September 2004 (BGBl. I. S. 2414), zuletzt geändert durch Artikel 6 des Asylverfahrensbeschleunigungsgesetzes vom 20.10.2015 (BGBl </w:t>
      </w:r>
      <w:proofErr w:type="gramStart"/>
      <w:r w:rsidRPr="0041509D">
        <w:rPr>
          <w:sz w:val="21"/>
          <w:szCs w:val="21"/>
        </w:rPr>
        <w:t>I</w:t>
      </w:r>
      <w:proofErr w:type="gramEnd"/>
      <w:r w:rsidRPr="0041509D">
        <w:rPr>
          <w:sz w:val="21"/>
          <w:szCs w:val="21"/>
        </w:rPr>
        <w:t xml:space="preserve"> S. 1722) hingewiesen, mit der den Bürgern allgemein Gelegenheit gegeben wird, sich zum Bebauungsplanentwurf zu äußern.</w:t>
      </w:r>
    </w:p>
    <w:p w14:paraId="0091DA0D" w14:textId="031B292D"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 xml:space="preserve">Der </w:t>
      </w:r>
      <w:r w:rsidR="00AB3A73">
        <w:rPr>
          <w:rFonts w:eastAsia="Times New Roman"/>
          <w:sz w:val="21"/>
          <w:szCs w:val="21"/>
          <w:lang w:eastAsia="de-DE"/>
        </w:rPr>
        <w:t>Flächennutzungsp</w:t>
      </w:r>
      <w:r w:rsidR="00935C0C">
        <w:rPr>
          <w:rFonts w:eastAsia="Times New Roman"/>
          <w:sz w:val="21"/>
          <w:szCs w:val="21"/>
          <w:lang w:eastAsia="de-DE"/>
        </w:rPr>
        <w:t>l</w:t>
      </w:r>
      <w:r w:rsidR="00AB3A73">
        <w:rPr>
          <w:rFonts w:eastAsia="Times New Roman"/>
          <w:sz w:val="21"/>
          <w:szCs w:val="21"/>
          <w:lang w:eastAsia="de-DE"/>
        </w:rPr>
        <w:t>anentwurf</w:t>
      </w:r>
      <w:r w:rsidRPr="0041509D">
        <w:rPr>
          <w:rFonts w:eastAsia="Times New Roman"/>
          <w:sz w:val="21"/>
          <w:szCs w:val="21"/>
          <w:lang w:eastAsia="de-DE"/>
        </w:rPr>
        <w:t xml:space="preserve"> nebst Begründung</w:t>
      </w:r>
      <w:r w:rsidR="0041509D" w:rsidRPr="0041509D">
        <w:rPr>
          <w:rFonts w:eastAsia="Times New Roman"/>
          <w:sz w:val="21"/>
          <w:szCs w:val="21"/>
          <w:lang w:eastAsia="de-DE"/>
        </w:rPr>
        <w:t xml:space="preserve"> und </w:t>
      </w:r>
      <w:r w:rsidR="00160165" w:rsidRPr="0041509D">
        <w:rPr>
          <w:rFonts w:eastAsia="Times New Roman"/>
          <w:sz w:val="21"/>
          <w:szCs w:val="21"/>
          <w:lang w:eastAsia="de-DE"/>
        </w:rPr>
        <w:t>Gutachten</w:t>
      </w:r>
      <w:r w:rsidR="0041509D" w:rsidRPr="0041509D">
        <w:rPr>
          <w:rFonts w:eastAsia="Times New Roman"/>
          <w:sz w:val="21"/>
          <w:szCs w:val="21"/>
          <w:lang w:eastAsia="de-DE"/>
        </w:rPr>
        <w:t xml:space="preserve"> </w:t>
      </w:r>
      <w:r w:rsidRPr="0041509D">
        <w:rPr>
          <w:rFonts w:eastAsia="Times New Roman"/>
          <w:sz w:val="21"/>
          <w:szCs w:val="21"/>
          <w:lang w:eastAsia="de-DE"/>
        </w:rPr>
        <w:t xml:space="preserve">liegt zu diesem Zweck in der Zeit vom </w:t>
      </w:r>
      <w:r w:rsidR="00EC647C">
        <w:rPr>
          <w:rFonts w:eastAsia="Times New Roman"/>
          <w:sz w:val="21"/>
          <w:szCs w:val="21"/>
          <w:lang w:eastAsia="de-DE"/>
        </w:rPr>
        <w:t>16.09</w:t>
      </w:r>
      <w:r w:rsidR="000507EB" w:rsidRPr="0041509D">
        <w:rPr>
          <w:rFonts w:eastAsia="Times New Roman"/>
          <w:sz w:val="21"/>
          <w:szCs w:val="21"/>
          <w:lang w:eastAsia="de-DE"/>
        </w:rPr>
        <w:t>.2024</w:t>
      </w:r>
      <w:r w:rsidRPr="0041509D">
        <w:rPr>
          <w:rFonts w:eastAsia="Times New Roman"/>
          <w:sz w:val="21"/>
          <w:szCs w:val="21"/>
          <w:lang w:eastAsia="de-DE"/>
        </w:rPr>
        <w:t xml:space="preserve"> bis einschließlich </w:t>
      </w:r>
      <w:r w:rsidR="00EC647C">
        <w:rPr>
          <w:rFonts w:eastAsia="Times New Roman"/>
          <w:sz w:val="21"/>
          <w:szCs w:val="21"/>
          <w:lang w:eastAsia="de-DE"/>
        </w:rPr>
        <w:t>20.10</w:t>
      </w:r>
      <w:r w:rsidR="000507EB" w:rsidRPr="0041509D">
        <w:rPr>
          <w:rFonts w:eastAsia="Times New Roman"/>
          <w:sz w:val="21"/>
          <w:szCs w:val="21"/>
          <w:lang w:eastAsia="de-DE"/>
        </w:rPr>
        <w:t>.2024</w:t>
      </w:r>
      <w:r w:rsidRPr="0041509D">
        <w:rPr>
          <w:rFonts w:eastAsia="Times New Roman"/>
          <w:sz w:val="21"/>
          <w:szCs w:val="21"/>
          <w:lang w:eastAsia="de-DE"/>
        </w:rPr>
        <w:t xml:space="preserve"> bei der Gemeindeverwaltung Issum, Herrlichkeit 7-9, Zimmer 111, an den Tagen von montags bis donnerstags in der Zeit von 08.30 Uhr bis 12.30 Uhr und von 14.00 Uhr bis 15.30 Uhr und freitags von 08.30 Uhr bis 12.30 Uhr zu jedermanns Einsicht öffentlich aus.</w:t>
      </w:r>
    </w:p>
    <w:p w14:paraId="7666DB6B" w14:textId="77777777" w:rsidR="00420258" w:rsidRPr="0041509D" w:rsidRDefault="00420258" w:rsidP="00420258">
      <w:pPr>
        <w:spacing w:after="0" w:line="240" w:lineRule="auto"/>
        <w:jc w:val="both"/>
        <w:rPr>
          <w:rFonts w:eastAsia="Times New Roman"/>
          <w:sz w:val="21"/>
          <w:szCs w:val="21"/>
          <w:lang w:eastAsia="de-DE"/>
        </w:rPr>
      </w:pPr>
    </w:p>
    <w:p w14:paraId="62FC88A3" w14:textId="655EB776"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Daniel Burghardt</w:t>
      </w:r>
      <w:r w:rsidRPr="0041509D">
        <w:rPr>
          <w:rFonts w:eastAsia="Times New Roman"/>
          <w:sz w:val="21"/>
          <w:szCs w:val="21"/>
          <w:lang w:eastAsia="de-DE"/>
        </w:rPr>
        <w:tab/>
      </w:r>
      <w:r w:rsidRPr="0041509D">
        <w:rPr>
          <w:rFonts w:eastAsia="Times New Roman"/>
          <w:sz w:val="21"/>
          <w:szCs w:val="21"/>
          <w:lang w:eastAsia="de-DE"/>
        </w:rPr>
        <w:tab/>
        <w:t>02835/1054</w:t>
      </w:r>
      <w:r w:rsidRPr="0041509D">
        <w:rPr>
          <w:rFonts w:eastAsia="Times New Roman"/>
          <w:sz w:val="21"/>
          <w:szCs w:val="21"/>
          <w:lang w:eastAsia="de-DE"/>
        </w:rPr>
        <w:tab/>
      </w:r>
      <w:r w:rsidRPr="0041509D">
        <w:rPr>
          <w:rFonts w:eastAsia="Times New Roman"/>
          <w:sz w:val="21"/>
          <w:szCs w:val="21"/>
          <w:lang w:eastAsia="de-DE"/>
        </w:rPr>
        <w:tab/>
      </w:r>
      <w:r w:rsidRPr="009E66BE">
        <w:rPr>
          <w:rFonts w:eastAsia="Times New Roman"/>
          <w:color w:val="000000" w:themeColor="text1"/>
          <w:sz w:val="21"/>
          <w:szCs w:val="21"/>
          <w:lang w:eastAsia="de-DE"/>
        </w:rPr>
        <w:t>daniel.burghardt@issum.de</w:t>
      </w:r>
    </w:p>
    <w:p w14:paraId="0D12C8D5" w14:textId="77777777" w:rsidR="00420258" w:rsidRPr="0041509D" w:rsidRDefault="00420258" w:rsidP="00420258">
      <w:pPr>
        <w:spacing w:after="0" w:line="240" w:lineRule="auto"/>
        <w:jc w:val="both"/>
        <w:rPr>
          <w:rFonts w:eastAsia="Times New Roman"/>
          <w:sz w:val="21"/>
          <w:szCs w:val="21"/>
          <w:lang w:eastAsia="de-DE"/>
        </w:rPr>
      </w:pPr>
    </w:p>
    <w:p w14:paraId="24AF5146" w14:textId="1A7A9EAE" w:rsidR="00420258" w:rsidRPr="0041509D" w:rsidRDefault="00420258" w:rsidP="00420258">
      <w:pPr>
        <w:autoSpaceDE w:val="0"/>
        <w:autoSpaceDN w:val="0"/>
        <w:adjustRightInd w:val="0"/>
        <w:spacing w:after="0" w:line="240" w:lineRule="auto"/>
        <w:rPr>
          <w:rFonts w:eastAsia="Times New Roman"/>
          <w:sz w:val="21"/>
          <w:szCs w:val="21"/>
          <w:lang w:eastAsia="de-DE"/>
        </w:rPr>
      </w:pPr>
      <w:r w:rsidRPr="0041509D">
        <w:rPr>
          <w:rFonts w:eastAsia="Times New Roman"/>
          <w:sz w:val="21"/>
          <w:szCs w:val="21"/>
          <w:lang w:eastAsia="de-DE"/>
        </w:rPr>
        <w:t xml:space="preserve">Während dieser Zeit können die vorgenannten Unterlagen ebenfalls auf der Internetseite der Gemeinde Issum unter </w:t>
      </w:r>
      <w:r w:rsidR="000507EB" w:rsidRPr="0041509D">
        <w:rPr>
          <w:sz w:val="21"/>
          <w:szCs w:val="21"/>
        </w:rPr>
        <w:t>https://beteiligung.nrw.de/portal/issum/beteiligung/themen</w:t>
      </w:r>
      <w:r w:rsidRPr="0041509D">
        <w:rPr>
          <w:rFonts w:eastAsia="Times New Roman"/>
          <w:sz w:val="21"/>
          <w:szCs w:val="21"/>
          <w:lang w:eastAsia="de-DE"/>
        </w:rPr>
        <w:t xml:space="preserve"> eingesehen werden. </w:t>
      </w:r>
      <w:r w:rsidR="000507EB" w:rsidRPr="0041509D">
        <w:rPr>
          <w:rFonts w:eastAsia="Times New Roman"/>
          <w:sz w:val="21"/>
          <w:szCs w:val="21"/>
          <w:lang w:eastAsia="de-DE"/>
        </w:rPr>
        <w:t>Anregungen können auch direkt über das Portal abgegeben werden.</w:t>
      </w:r>
    </w:p>
    <w:p w14:paraId="71E5420F" w14:textId="77777777" w:rsidR="00420258" w:rsidRPr="0041509D" w:rsidRDefault="00420258" w:rsidP="00420258">
      <w:pPr>
        <w:spacing w:after="0" w:line="240" w:lineRule="auto"/>
        <w:jc w:val="both"/>
        <w:rPr>
          <w:rFonts w:eastAsia="Times New Roman" w:cs="Times New Roman"/>
          <w:sz w:val="21"/>
          <w:szCs w:val="21"/>
          <w:lang w:eastAsia="de-DE"/>
        </w:rPr>
      </w:pPr>
    </w:p>
    <w:p w14:paraId="032434C9" w14:textId="44D3BCE1"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 xml:space="preserve">Anregungen können </w:t>
      </w:r>
      <w:r w:rsidR="000507EB" w:rsidRPr="0041509D">
        <w:rPr>
          <w:rFonts w:eastAsia="Times New Roman"/>
          <w:sz w:val="21"/>
          <w:szCs w:val="21"/>
          <w:lang w:eastAsia="de-DE"/>
        </w:rPr>
        <w:t xml:space="preserve">ansonsten </w:t>
      </w:r>
      <w:r w:rsidRPr="0041509D">
        <w:rPr>
          <w:rFonts w:eastAsia="Times New Roman"/>
          <w:sz w:val="21"/>
          <w:szCs w:val="21"/>
          <w:lang w:eastAsia="de-DE"/>
        </w:rPr>
        <w:t>während der Auslegungsfrist schriftlich oder zur Niederschrift vorgebracht werden.</w:t>
      </w:r>
    </w:p>
    <w:p w14:paraId="1F09B5E6" w14:textId="77777777" w:rsidR="00420258" w:rsidRPr="0041509D" w:rsidRDefault="00420258" w:rsidP="00420258">
      <w:pPr>
        <w:spacing w:after="0" w:line="240" w:lineRule="auto"/>
        <w:jc w:val="both"/>
        <w:rPr>
          <w:rFonts w:eastAsia="Times New Roman"/>
          <w:sz w:val="21"/>
          <w:szCs w:val="21"/>
          <w:lang w:eastAsia="de-DE"/>
        </w:rPr>
      </w:pPr>
    </w:p>
    <w:p w14:paraId="5293F8D8" w14:textId="77777777" w:rsidR="00420258" w:rsidRPr="0041509D" w:rsidRDefault="00420258" w:rsidP="00420258">
      <w:pPr>
        <w:autoSpaceDE w:val="0"/>
        <w:autoSpaceDN w:val="0"/>
        <w:adjustRightInd w:val="0"/>
        <w:spacing w:after="0" w:line="240" w:lineRule="atLeast"/>
        <w:jc w:val="both"/>
        <w:rPr>
          <w:rFonts w:eastAsia="Times New Roman"/>
          <w:color w:val="000000"/>
          <w:sz w:val="21"/>
          <w:szCs w:val="21"/>
          <w:lang w:eastAsia="de-DE"/>
        </w:rPr>
      </w:pPr>
      <w:r w:rsidRPr="0041509D">
        <w:rPr>
          <w:rFonts w:eastAsia="Times New Roman"/>
          <w:color w:val="000000"/>
          <w:sz w:val="21"/>
          <w:szCs w:val="21"/>
          <w:lang w:eastAsia="de-DE"/>
        </w:rPr>
        <w:t xml:space="preserve">Es wird darauf hingewiesen, dass Stellungnahmen während der Auslegungsfrist abgegeben werden können und dass nicht fristgerecht abgegebene Stellungnahmen bei der Beschlussfassung über den Bauleitplan unberücksichtigt bleiben können. </w:t>
      </w:r>
    </w:p>
    <w:p w14:paraId="11BE6178" w14:textId="77777777" w:rsidR="00420258" w:rsidRPr="0041509D" w:rsidRDefault="00420258" w:rsidP="00420258">
      <w:pPr>
        <w:autoSpaceDE w:val="0"/>
        <w:autoSpaceDN w:val="0"/>
        <w:adjustRightInd w:val="0"/>
        <w:spacing w:after="0" w:line="240" w:lineRule="atLeast"/>
        <w:jc w:val="both"/>
        <w:rPr>
          <w:rFonts w:eastAsia="Times New Roman"/>
          <w:color w:val="000000"/>
          <w:sz w:val="21"/>
          <w:szCs w:val="21"/>
          <w:lang w:eastAsia="de-DE"/>
        </w:rPr>
      </w:pPr>
    </w:p>
    <w:p w14:paraId="4FADFAC1" w14:textId="77777777"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Mit Verweis auf das Datenschutzgesetz wird darauf aufmerksam gemacht, dass die Namen der Einsender von Stellungnahmen in den Vorlagen für die öffentliche Sitzung des Rates und des Ausschusses aufgeführt werden, soweit dieses die Einsender nicht ausdrücklich verweigern.</w:t>
      </w:r>
    </w:p>
    <w:p w14:paraId="6079A6DD" w14:textId="77777777" w:rsidR="00420258" w:rsidRPr="0041509D" w:rsidRDefault="00420258" w:rsidP="00420258">
      <w:pPr>
        <w:spacing w:after="0" w:line="240" w:lineRule="auto"/>
        <w:jc w:val="both"/>
        <w:rPr>
          <w:rFonts w:eastAsia="Times New Roman"/>
          <w:sz w:val="21"/>
          <w:szCs w:val="21"/>
          <w:lang w:eastAsia="de-DE"/>
        </w:rPr>
      </w:pPr>
    </w:p>
    <w:p w14:paraId="36034394" w14:textId="77777777"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Zu dieser amtlichen Bekanntmachung gehören ein Übersichtsplan sowie eine verkleinerte Darstellung des Bebauungsplanentwurfes, die nachstehend abgedruckt sind.</w:t>
      </w:r>
    </w:p>
    <w:p w14:paraId="36444FB2" w14:textId="77777777" w:rsidR="00420258" w:rsidRPr="0041509D" w:rsidRDefault="00420258" w:rsidP="00420258">
      <w:pPr>
        <w:spacing w:after="0" w:line="240" w:lineRule="auto"/>
        <w:jc w:val="both"/>
        <w:rPr>
          <w:rFonts w:eastAsia="Times New Roman"/>
          <w:sz w:val="21"/>
          <w:szCs w:val="21"/>
          <w:lang w:eastAsia="de-DE"/>
        </w:rPr>
      </w:pPr>
    </w:p>
    <w:p w14:paraId="75B22BB7" w14:textId="65587BCE" w:rsidR="00420258" w:rsidRPr="0041509D"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 xml:space="preserve">Issum, </w:t>
      </w:r>
      <w:r w:rsidR="00EC647C">
        <w:rPr>
          <w:rFonts w:eastAsia="Times New Roman"/>
          <w:sz w:val="21"/>
          <w:szCs w:val="21"/>
          <w:lang w:eastAsia="de-DE"/>
        </w:rPr>
        <w:t>02.09</w:t>
      </w:r>
      <w:r w:rsidR="0041509D" w:rsidRPr="0017664A">
        <w:rPr>
          <w:rFonts w:eastAsia="Times New Roman"/>
          <w:sz w:val="21"/>
          <w:szCs w:val="21"/>
          <w:lang w:eastAsia="de-DE"/>
        </w:rPr>
        <w:t>.2024</w:t>
      </w:r>
    </w:p>
    <w:p w14:paraId="4F43F355" w14:textId="77777777" w:rsidR="00420258" w:rsidRDefault="00420258" w:rsidP="00420258">
      <w:pPr>
        <w:spacing w:after="0" w:line="240" w:lineRule="auto"/>
        <w:jc w:val="both"/>
        <w:rPr>
          <w:rFonts w:eastAsia="Times New Roman"/>
          <w:sz w:val="21"/>
          <w:szCs w:val="21"/>
          <w:lang w:eastAsia="de-DE"/>
        </w:rPr>
      </w:pPr>
      <w:r w:rsidRPr="0041509D">
        <w:rPr>
          <w:rFonts w:eastAsia="Times New Roman"/>
          <w:sz w:val="21"/>
          <w:szCs w:val="21"/>
          <w:lang w:eastAsia="de-DE"/>
        </w:rPr>
        <w:t>Der Bürgermeister</w:t>
      </w:r>
    </w:p>
    <w:p w14:paraId="26B92ECF" w14:textId="52262B5D" w:rsidR="00EC647C" w:rsidRPr="0041509D" w:rsidRDefault="00EC647C" w:rsidP="00420258">
      <w:pPr>
        <w:spacing w:after="0" w:line="240" w:lineRule="auto"/>
        <w:jc w:val="both"/>
        <w:rPr>
          <w:rFonts w:eastAsia="Times New Roman"/>
          <w:sz w:val="21"/>
          <w:szCs w:val="21"/>
          <w:lang w:eastAsia="de-DE"/>
        </w:rPr>
      </w:pPr>
      <w:r>
        <w:rPr>
          <w:rFonts w:eastAsia="Times New Roman"/>
          <w:sz w:val="21"/>
          <w:szCs w:val="21"/>
          <w:lang w:eastAsia="de-DE"/>
        </w:rPr>
        <w:t>In Vertretung</w:t>
      </w:r>
    </w:p>
    <w:p w14:paraId="72143D8D" w14:textId="77777777" w:rsidR="00420258" w:rsidRDefault="00420258" w:rsidP="00420258">
      <w:pPr>
        <w:spacing w:after="0" w:line="240" w:lineRule="auto"/>
        <w:jc w:val="both"/>
        <w:rPr>
          <w:rFonts w:eastAsia="Times New Roman"/>
          <w:sz w:val="21"/>
          <w:szCs w:val="21"/>
          <w:lang w:eastAsia="de-DE"/>
        </w:rPr>
      </w:pPr>
    </w:p>
    <w:p w14:paraId="736B4906" w14:textId="77777777" w:rsidR="0041509D" w:rsidRDefault="0041509D" w:rsidP="00420258">
      <w:pPr>
        <w:spacing w:after="0" w:line="240" w:lineRule="auto"/>
        <w:jc w:val="both"/>
        <w:rPr>
          <w:rFonts w:eastAsia="Times New Roman"/>
          <w:sz w:val="21"/>
          <w:szCs w:val="21"/>
          <w:lang w:eastAsia="de-DE"/>
        </w:rPr>
      </w:pPr>
    </w:p>
    <w:p w14:paraId="460972D7" w14:textId="77777777" w:rsidR="0041509D" w:rsidRDefault="0041509D" w:rsidP="00420258">
      <w:pPr>
        <w:spacing w:after="0" w:line="240" w:lineRule="auto"/>
        <w:jc w:val="both"/>
        <w:rPr>
          <w:rFonts w:eastAsia="Times New Roman"/>
          <w:sz w:val="21"/>
          <w:szCs w:val="21"/>
          <w:lang w:eastAsia="de-DE"/>
        </w:rPr>
      </w:pPr>
    </w:p>
    <w:p w14:paraId="2F9F451B" w14:textId="77777777" w:rsidR="0041509D" w:rsidRPr="0041509D" w:rsidRDefault="0041509D" w:rsidP="00420258">
      <w:pPr>
        <w:spacing w:after="0" w:line="240" w:lineRule="auto"/>
        <w:jc w:val="both"/>
        <w:rPr>
          <w:rFonts w:eastAsia="Times New Roman"/>
          <w:sz w:val="21"/>
          <w:szCs w:val="21"/>
          <w:lang w:eastAsia="de-DE"/>
        </w:rPr>
      </w:pPr>
    </w:p>
    <w:p w14:paraId="096236DF" w14:textId="69258554" w:rsidR="00420258" w:rsidRPr="0041509D" w:rsidRDefault="00EC647C">
      <w:pPr>
        <w:rPr>
          <w:sz w:val="21"/>
          <w:szCs w:val="21"/>
        </w:rPr>
      </w:pPr>
      <w:r>
        <w:rPr>
          <w:rFonts w:eastAsia="Times New Roman"/>
          <w:sz w:val="21"/>
          <w:szCs w:val="21"/>
          <w:lang w:eastAsia="de-DE"/>
        </w:rPr>
        <w:t>Alberts</w:t>
      </w:r>
    </w:p>
    <w:sectPr w:rsidR="00420258" w:rsidRPr="004150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42BD"/>
    <w:multiLevelType w:val="hybridMultilevel"/>
    <w:tmpl w:val="F6D624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B7568CE"/>
    <w:multiLevelType w:val="hybridMultilevel"/>
    <w:tmpl w:val="7C1EFF16"/>
    <w:lvl w:ilvl="0" w:tplc="0407000F">
      <w:start w:val="1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28B0634"/>
    <w:multiLevelType w:val="hybridMultilevel"/>
    <w:tmpl w:val="5E8475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21749612">
    <w:abstractNumId w:val="2"/>
  </w:num>
  <w:num w:numId="2" w16cid:durableId="2013139351">
    <w:abstractNumId w:val="0"/>
  </w:num>
  <w:num w:numId="3" w16cid:durableId="149287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58"/>
    <w:rsid w:val="000507EB"/>
    <w:rsid w:val="0005710A"/>
    <w:rsid w:val="000B7495"/>
    <w:rsid w:val="000D338F"/>
    <w:rsid w:val="00160165"/>
    <w:rsid w:val="0017664A"/>
    <w:rsid w:val="001C65F6"/>
    <w:rsid w:val="001F1961"/>
    <w:rsid w:val="003200A2"/>
    <w:rsid w:val="003C5515"/>
    <w:rsid w:val="0041509D"/>
    <w:rsid w:val="00420258"/>
    <w:rsid w:val="004F442F"/>
    <w:rsid w:val="0051662E"/>
    <w:rsid w:val="00691C25"/>
    <w:rsid w:val="007D07E0"/>
    <w:rsid w:val="008D3600"/>
    <w:rsid w:val="00935C0C"/>
    <w:rsid w:val="009D52FC"/>
    <w:rsid w:val="009E66BE"/>
    <w:rsid w:val="009F552D"/>
    <w:rsid w:val="00AB3A73"/>
    <w:rsid w:val="00B02F7A"/>
    <w:rsid w:val="00B658F3"/>
    <w:rsid w:val="00C95984"/>
    <w:rsid w:val="00CD11C3"/>
    <w:rsid w:val="00E13E65"/>
    <w:rsid w:val="00E140A4"/>
    <w:rsid w:val="00E82A92"/>
    <w:rsid w:val="00E839B4"/>
    <w:rsid w:val="00EC64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FA3E"/>
  <w15:chartTrackingRefBased/>
  <w15:docId w15:val="{26E81266-B907-4FA5-96E0-F6DA9DC6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420258"/>
    <w:pPr>
      <w:keepNext/>
      <w:spacing w:after="0" w:line="240" w:lineRule="auto"/>
      <w:outlineLvl w:val="0"/>
    </w:pPr>
    <w:rPr>
      <w:rFonts w:eastAsia="Times New Roman" w:cs="Times New Roman"/>
      <w:sz w:val="28"/>
      <w:szCs w:val="20"/>
      <w:lang w:eastAsia="de-DE"/>
    </w:rPr>
  </w:style>
  <w:style w:type="paragraph" w:styleId="berschrift2">
    <w:name w:val="heading 2"/>
    <w:basedOn w:val="Standard"/>
    <w:next w:val="Standard"/>
    <w:link w:val="berschrift2Zchn"/>
    <w:uiPriority w:val="9"/>
    <w:semiHidden/>
    <w:unhideWhenUsed/>
    <w:qFormat/>
    <w:rsid w:val="004202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20258"/>
    <w:rPr>
      <w:rFonts w:eastAsia="Times New Roman" w:cs="Times New Roman"/>
      <w:sz w:val="28"/>
      <w:szCs w:val="20"/>
      <w:lang w:eastAsia="de-DE"/>
    </w:rPr>
  </w:style>
  <w:style w:type="character" w:customStyle="1" w:styleId="berschrift2Zchn">
    <w:name w:val="Überschrift 2 Zchn"/>
    <w:basedOn w:val="Absatz-Standardschriftart"/>
    <w:link w:val="berschrift2"/>
    <w:uiPriority w:val="9"/>
    <w:semiHidden/>
    <w:rsid w:val="00420258"/>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415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Issum</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Burghardt, Daniel</dc:creator>
  <cp:keywords/>
  <dc:description/>
  <cp:lastModifiedBy>Burghardt, Daniel</cp:lastModifiedBy>
  <cp:revision>7</cp:revision>
  <cp:lastPrinted>2024-09-02T06:00:00Z</cp:lastPrinted>
  <dcterms:created xsi:type="dcterms:W3CDTF">2024-08-05T11:49:00Z</dcterms:created>
  <dcterms:modified xsi:type="dcterms:W3CDTF">2024-09-02T06:22:00Z</dcterms:modified>
</cp:coreProperties>
</file>